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F4273" w14:textId="77777777" w:rsidR="00DA4926" w:rsidRDefault="00DA4926">
      <w:pPr>
        <w:rPr>
          <w:b/>
        </w:rPr>
      </w:pPr>
    </w:p>
    <w:p w14:paraId="7BC52F9B" w14:textId="77777777" w:rsidR="006E48F3" w:rsidRDefault="00DA4926">
      <w:r>
        <w:rPr>
          <w:b/>
        </w:rPr>
        <w:t>Purpose</w:t>
      </w:r>
      <w:r w:rsidR="006E48F3" w:rsidRPr="006E48F3">
        <w:rPr>
          <w:b/>
        </w:rPr>
        <w:t>:</w:t>
      </w:r>
      <w:r w:rsidR="006E48F3">
        <w:t xml:space="preserve"> This document is intended to be a tool and template to implement in a practical way the strategy from the </w:t>
      </w:r>
      <w:r>
        <w:t>pact</w:t>
      </w:r>
      <w:r w:rsidR="006E48F3">
        <w:t xml:space="preserve"> as practical Tier 2 relational strategy for Academic, Social and Emotional </w:t>
      </w:r>
      <w:r>
        <w:t xml:space="preserve">success. </w:t>
      </w:r>
    </w:p>
    <w:p w14:paraId="56C05AD9" w14:textId="77777777" w:rsidR="006E48F3" w:rsidRDefault="00071F52">
      <w:r w:rsidRPr="00071F52">
        <w:rPr>
          <w:b/>
        </w:rPr>
        <w:t>The Pact:</w:t>
      </w:r>
      <w:r>
        <w:t xml:space="preserve"> </w:t>
      </w:r>
      <w:r w:rsidR="00DA4926">
        <w:t>“</w:t>
      </w:r>
      <w:r w:rsidR="006E48F3">
        <w:t xml:space="preserve">The Pact is a formal agreement between teacher and students to work on a learning goal and a relational covenant between </w:t>
      </w:r>
      <w:r w:rsidR="008E101C">
        <w:t>t</w:t>
      </w:r>
      <w:r w:rsidR="006E48F3">
        <w:t xml:space="preserve">hem. They each pledge to bring their attention and effort to the pursuit of </w:t>
      </w:r>
      <w:r w:rsidR="008E101C">
        <w:t xml:space="preserve">the </w:t>
      </w:r>
      <w:r w:rsidR="006E48F3">
        <w:t>goal. Often teachers will put in place learning contracts or IEPs, but these are technical tools focused mainly on compliance. The pact has to be relational as well. It is possible to use the formal process of writing up a learning with a student as an opportunity to create a focus on social and emotional aspects of risk-taking</w:t>
      </w:r>
      <w:r w:rsidR="00DA4926">
        <w:t>” (Hammond, CRT &amp; the Brain, pg. 94)</w:t>
      </w:r>
    </w:p>
    <w:p w14:paraId="2C6A1551" w14:textId="77777777" w:rsidR="006E48F3" w:rsidRDefault="006E48F3">
      <w:r w:rsidRPr="006E48F3">
        <w:rPr>
          <w:b/>
        </w:rPr>
        <w:t>Big Ideas:</w:t>
      </w:r>
      <w:r>
        <w:t xml:space="preserve"> </w:t>
      </w:r>
      <w:r w:rsidR="00A438D6">
        <w:t xml:space="preserve"> Talk with students! </w:t>
      </w:r>
      <w:r>
        <w:t xml:space="preserve">1. Warm Demander (High Expectations and High Support), 2. Wise Feedback, 3. Alliance 4. Building Students from dependent to independent learners. </w:t>
      </w:r>
      <w:r w:rsidR="00A438D6">
        <w:t>5. Student as driver of their own learning</w:t>
      </w:r>
    </w:p>
    <w:p w14:paraId="7CC0A022" w14:textId="77777777" w:rsidR="006E48F3" w:rsidRDefault="006E48F3"/>
    <w:tbl>
      <w:tblPr>
        <w:tblStyle w:val="TableGrid"/>
        <w:tblW w:w="0" w:type="auto"/>
        <w:tblLook w:val="04A0" w:firstRow="1" w:lastRow="0" w:firstColumn="1" w:lastColumn="0" w:noHBand="0" w:noVBand="1"/>
      </w:tblPr>
      <w:tblGrid>
        <w:gridCol w:w="1795"/>
        <w:gridCol w:w="7555"/>
      </w:tblGrid>
      <w:tr w:rsidR="00A438D6" w14:paraId="57BE5254" w14:textId="77777777" w:rsidTr="00A438D6">
        <w:tc>
          <w:tcPr>
            <w:tcW w:w="1795" w:type="dxa"/>
          </w:tcPr>
          <w:p w14:paraId="04CC4525" w14:textId="77777777" w:rsidR="00A438D6" w:rsidRPr="00DA4926" w:rsidRDefault="00A438D6">
            <w:pPr>
              <w:rPr>
                <w:b/>
              </w:rPr>
            </w:pPr>
            <w:r w:rsidRPr="00DA4926">
              <w:rPr>
                <w:b/>
              </w:rPr>
              <w:t>Student Name</w:t>
            </w:r>
          </w:p>
        </w:tc>
        <w:tc>
          <w:tcPr>
            <w:tcW w:w="7555" w:type="dxa"/>
          </w:tcPr>
          <w:p w14:paraId="2B855B9C" w14:textId="77777777" w:rsidR="00A438D6" w:rsidRDefault="00A438D6">
            <w:r>
              <w:t xml:space="preserve"> </w:t>
            </w:r>
          </w:p>
          <w:p w14:paraId="361827DE" w14:textId="77777777" w:rsidR="00DA4926" w:rsidRDefault="00DA4926"/>
        </w:tc>
      </w:tr>
      <w:tr w:rsidR="00A438D6" w14:paraId="29824AF8" w14:textId="77777777" w:rsidTr="00A438D6">
        <w:tc>
          <w:tcPr>
            <w:tcW w:w="1795" w:type="dxa"/>
          </w:tcPr>
          <w:p w14:paraId="3B6942D2" w14:textId="77777777" w:rsidR="00A438D6" w:rsidRPr="00DA4926" w:rsidRDefault="00A438D6">
            <w:r w:rsidRPr="00DA4926">
              <w:t xml:space="preserve">Get to know </w:t>
            </w:r>
            <w:r w:rsidR="008E101C" w:rsidRPr="00DA4926">
              <w:t xml:space="preserve">the student beyond academics. Ask them </w:t>
            </w:r>
            <w:r w:rsidRPr="00DA4926">
              <w:t xml:space="preserve">what do they like to do outside of school? What is their favorite thing to do at school? </w:t>
            </w:r>
            <w:r w:rsidR="00DA4926" w:rsidRPr="00DA4926">
              <w:t>(2-3 minutes)</w:t>
            </w:r>
          </w:p>
        </w:tc>
        <w:tc>
          <w:tcPr>
            <w:tcW w:w="7555" w:type="dxa"/>
          </w:tcPr>
          <w:p w14:paraId="5035581E" w14:textId="77777777" w:rsidR="00A438D6" w:rsidRDefault="00A438D6"/>
        </w:tc>
      </w:tr>
      <w:tr w:rsidR="00A438D6" w14:paraId="5E9F57AD" w14:textId="77777777" w:rsidTr="00A438D6">
        <w:tc>
          <w:tcPr>
            <w:tcW w:w="1795" w:type="dxa"/>
          </w:tcPr>
          <w:p w14:paraId="0682DE4B" w14:textId="77777777" w:rsidR="00A438D6" w:rsidRDefault="00A438D6">
            <w:r>
              <w:t>Question What do you think is getting in the way of your learning for (</w:t>
            </w:r>
            <w:r w:rsidRPr="00A438D6">
              <w:rPr>
                <w:i/>
              </w:rPr>
              <w:t>academic, social or emotional learning target)</w:t>
            </w:r>
            <w:r w:rsidRPr="00A438D6">
              <w:t xml:space="preserve">? </w:t>
            </w:r>
          </w:p>
        </w:tc>
        <w:tc>
          <w:tcPr>
            <w:tcW w:w="7555" w:type="dxa"/>
          </w:tcPr>
          <w:p w14:paraId="6596A0AF" w14:textId="77777777" w:rsidR="00A438D6" w:rsidRDefault="00A438D6"/>
        </w:tc>
      </w:tr>
      <w:tr w:rsidR="00A438D6" w14:paraId="1DE2E4DB" w14:textId="77777777" w:rsidTr="00A438D6">
        <w:tc>
          <w:tcPr>
            <w:tcW w:w="1795" w:type="dxa"/>
          </w:tcPr>
          <w:p w14:paraId="21F37C97" w14:textId="77777777" w:rsidR="00A438D6" w:rsidRDefault="00AE2838">
            <w:r>
              <w:t>Learning Target</w:t>
            </w:r>
          </w:p>
          <w:p w14:paraId="14FF602F" w14:textId="77777777" w:rsidR="00AE2838" w:rsidRDefault="00AE2838">
            <w:r>
              <w:t xml:space="preserve">Small, specific and significant). </w:t>
            </w:r>
          </w:p>
          <w:p w14:paraId="2419AED0" w14:textId="77777777" w:rsidR="00AE2838" w:rsidRPr="00AE2838" w:rsidRDefault="00AE2838">
            <w:pPr>
              <w:rPr>
                <w:i/>
              </w:rPr>
            </w:pPr>
            <w:r w:rsidRPr="00AE2838">
              <w:rPr>
                <w:i/>
              </w:rPr>
              <w:t>Example: Long vowels, getting along with peers, using kind words</w:t>
            </w:r>
          </w:p>
        </w:tc>
        <w:tc>
          <w:tcPr>
            <w:tcW w:w="7555" w:type="dxa"/>
          </w:tcPr>
          <w:p w14:paraId="08541CD6" w14:textId="77777777" w:rsidR="00A438D6" w:rsidRDefault="00A438D6"/>
        </w:tc>
      </w:tr>
      <w:tr w:rsidR="00A438D6" w14:paraId="0908003E" w14:textId="77777777" w:rsidTr="00A438D6">
        <w:tc>
          <w:tcPr>
            <w:tcW w:w="1795" w:type="dxa"/>
          </w:tcPr>
          <w:p w14:paraId="2472785B" w14:textId="77777777" w:rsidR="00A438D6" w:rsidRDefault="00AE2838">
            <w:r>
              <w:lastRenderedPageBreak/>
              <w:t xml:space="preserve">Deadline for mastering learning target (academic, social, or emotional) </w:t>
            </w:r>
          </w:p>
        </w:tc>
        <w:tc>
          <w:tcPr>
            <w:tcW w:w="7555" w:type="dxa"/>
          </w:tcPr>
          <w:p w14:paraId="568009E2" w14:textId="77777777" w:rsidR="00A438D6" w:rsidRDefault="00AE2838">
            <w:r>
              <w:t xml:space="preserve">Target date: </w:t>
            </w:r>
          </w:p>
        </w:tc>
      </w:tr>
      <w:tr w:rsidR="00B65F13" w14:paraId="25E39C01" w14:textId="77777777" w:rsidTr="00A438D6">
        <w:tc>
          <w:tcPr>
            <w:tcW w:w="1795" w:type="dxa"/>
          </w:tcPr>
          <w:p w14:paraId="12FDF589" w14:textId="77777777" w:rsidR="00B65F13" w:rsidRDefault="00B65F13" w:rsidP="00B65F13">
            <w:r>
              <w:t>Benchmarks Dates for progress and offering wise feedback (5:1 feedback</w:t>
            </w:r>
          </w:p>
          <w:p w14:paraId="33C14649" w14:textId="77777777" w:rsidR="00B65F13" w:rsidRDefault="00B65F13" w:rsidP="00B65F13"/>
          <w:p w14:paraId="18B23D3B" w14:textId="77777777" w:rsidR="00B65F13" w:rsidRDefault="00B65F13" w:rsidP="00B65F13"/>
        </w:tc>
        <w:tc>
          <w:tcPr>
            <w:tcW w:w="7555" w:type="dxa"/>
          </w:tcPr>
          <w:p w14:paraId="08E3CAB1" w14:textId="77777777" w:rsidR="00B65F13" w:rsidRDefault="00B65F13" w:rsidP="00B65F13">
            <w:r>
              <w:t xml:space="preserve">Dates for checking on progress along the way to master of target skill: </w:t>
            </w:r>
          </w:p>
        </w:tc>
      </w:tr>
      <w:tr w:rsidR="00B65F13" w14:paraId="283CAF19" w14:textId="77777777" w:rsidTr="00A438D6">
        <w:tc>
          <w:tcPr>
            <w:tcW w:w="1795" w:type="dxa"/>
          </w:tcPr>
          <w:p w14:paraId="27E49294" w14:textId="77777777" w:rsidR="00B65F13" w:rsidRDefault="00B65F13" w:rsidP="00B65F13">
            <w:r>
              <w:t>Explain that alliance and partnership.</w:t>
            </w:r>
          </w:p>
        </w:tc>
        <w:tc>
          <w:tcPr>
            <w:tcW w:w="7555" w:type="dxa"/>
          </w:tcPr>
          <w:p w14:paraId="06D804CC" w14:textId="77777777" w:rsidR="00B65F13" w:rsidRDefault="00B65F13" w:rsidP="00B65F13">
            <w:r>
              <w:t>Example</w:t>
            </w:r>
            <w:proofErr w:type="gramStart"/>
            <w:r>
              <w:t>:  “</w:t>
            </w:r>
            <w:proofErr w:type="gramEnd"/>
            <w:r>
              <w:t>I am really excited for us to partner together on this”</w:t>
            </w:r>
          </w:p>
        </w:tc>
      </w:tr>
      <w:tr w:rsidR="00B65F13" w14:paraId="41402F25" w14:textId="77777777" w:rsidTr="00A438D6">
        <w:tc>
          <w:tcPr>
            <w:tcW w:w="1795" w:type="dxa"/>
          </w:tcPr>
          <w:p w14:paraId="3B161345" w14:textId="77777777" w:rsidR="00B65F13" w:rsidRDefault="00B65F13" w:rsidP="00B65F13">
            <w:r>
              <w:t xml:space="preserve">Explicit state your confidence in </w:t>
            </w:r>
            <w:proofErr w:type="gramStart"/>
            <w:r>
              <w:t>the  dependent</w:t>
            </w:r>
            <w:proofErr w:type="gramEnd"/>
            <w:r>
              <w:t xml:space="preserve"> learner:</w:t>
            </w:r>
          </w:p>
        </w:tc>
        <w:tc>
          <w:tcPr>
            <w:tcW w:w="7555" w:type="dxa"/>
          </w:tcPr>
          <w:p w14:paraId="58EE18F4" w14:textId="77777777" w:rsidR="00B65F13" w:rsidRDefault="00B65F13" w:rsidP="00B65F13">
            <w:r>
              <w:t xml:space="preserve">Example: </w:t>
            </w:r>
            <w:r w:rsidRPr="008E101C">
              <w:rPr>
                <w:i/>
              </w:rPr>
              <w:t xml:space="preserve">I deeply believe that you can master </w:t>
            </w:r>
            <w:proofErr w:type="gramStart"/>
            <w:r w:rsidRPr="008E101C">
              <w:rPr>
                <w:i/>
              </w:rPr>
              <w:t>this</w:t>
            </w:r>
            <w:proofErr w:type="gramEnd"/>
            <w:r w:rsidRPr="008E101C">
              <w:rPr>
                <w:i/>
              </w:rPr>
              <w:t xml:space="preserve"> and I am looking forward to seeing your progress and growth</w:t>
            </w:r>
          </w:p>
        </w:tc>
      </w:tr>
      <w:tr w:rsidR="00B65F13" w14:paraId="141FF246" w14:textId="77777777" w:rsidTr="00A438D6">
        <w:tc>
          <w:tcPr>
            <w:tcW w:w="1795" w:type="dxa"/>
          </w:tcPr>
          <w:p w14:paraId="565D6480" w14:textId="77777777" w:rsidR="00B65F13" w:rsidRDefault="00B65F13" w:rsidP="00B65F13">
            <w:r>
              <w:t xml:space="preserve">Forward that this activity will stretch the learner and may be a challenging growing experience but it should be </w:t>
            </w:r>
            <w:proofErr w:type="gramStart"/>
            <w:r>
              <w:t>fun</w:t>
            </w:r>
            <w:proofErr w:type="gramEnd"/>
            <w:r>
              <w:t xml:space="preserve"> but you are there to support them!</w:t>
            </w:r>
          </w:p>
        </w:tc>
        <w:tc>
          <w:tcPr>
            <w:tcW w:w="7555" w:type="dxa"/>
          </w:tcPr>
          <w:p w14:paraId="57E555F8" w14:textId="77777777" w:rsidR="00B65F13" w:rsidRDefault="00B65F13" w:rsidP="00B65F13">
            <w:r>
              <w:t xml:space="preserve">Example: </w:t>
            </w:r>
            <w:r w:rsidRPr="008E101C">
              <w:rPr>
                <w:i/>
              </w:rPr>
              <w:t xml:space="preserve">“This is going to be a challenging as you are learning something new, </w:t>
            </w:r>
            <w:r w:rsidR="008E101C" w:rsidRPr="008E101C">
              <w:rPr>
                <w:i/>
              </w:rPr>
              <w:t xml:space="preserve">and take responsibility for your learning, </w:t>
            </w:r>
            <w:r w:rsidRPr="008E101C">
              <w:rPr>
                <w:i/>
              </w:rPr>
              <w:t xml:space="preserve">but I </w:t>
            </w:r>
            <w:r w:rsidR="008E101C" w:rsidRPr="008E101C">
              <w:rPr>
                <w:i/>
              </w:rPr>
              <w:t>believe you can do it and will master this. I will be here to provide you encouragement, feedback and support and we will celebrate when we get to (target date)!</w:t>
            </w:r>
          </w:p>
        </w:tc>
      </w:tr>
      <w:tr w:rsidR="008E101C" w14:paraId="058B2F15" w14:textId="77777777" w:rsidTr="00A438D6">
        <w:tc>
          <w:tcPr>
            <w:tcW w:w="1795" w:type="dxa"/>
          </w:tcPr>
          <w:p w14:paraId="289E1F7A" w14:textId="77777777" w:rsidR="008E101C" w:rsidRDefault="008E101C" w:rsidP="00B65F13">
            <w:r>
              <w:t>Ask the student to explicitly name what they intend to do as part of the partnership to meet this challenge.</w:t>
            </w:r>
          </w:p>
        </w:tc>
        <w:tc>
          <w:tcPr>
            <w:tcW w:w="7555" w:type="dxa"/>
          </w:tcPr>
          <w:p w14:paraId="552A6010" w14:textId="77777777" w:rsidR="008E101C" w:rsidRDefault="008E101C" w:rsidP="00B65F13">
            <w:r>
              <w:t>Student Reponses:</w:t>
            </w:r>
          </w:p>
          <w:p w14:paraId="55B4305C" w14:textId="77777777" w:rsidR="008E101C" w:rsidRDefault="008E101C" w:rsidP="00B65F13"/>
          <w:p w14:paraId="7CB01E7F" w14:textId="77777777" w:rsidR="008E101C" w:rsidRDefault="008E101C" w:rsidP="00B65F13"/>
          <w:p w14:paraId="0B8EEF9E" w14:textId="77777777" w:rsidR="008E101C" w:rsidRDefault="008E101C" w:rsidP="00B65F13">
            <w:r>
              <w:t>Teacher ideas:</w:t>
            </w:r>
          </w:p>
        </w:tc>
      </w:tr>
      <w:tr w:rsidR="008E101C" w14:paraId="20F83200" w14:textId="77777777" w:rsidTr="00A438D6">
        <w:tc>
          <w:tcPr>
            <w:tcW w:w="1795" w:type="dxa"/>
          </w:tcPr>
          <w:p w14:paraId="4799F253" w14:textId="77777777" w:rsidR="008E101C" w:rsidRDefault="008E101C" w:rsidP="00B65F13">
            <w:r>
              <w:t>Create some type of simple ritual to mark the occasion as you embark on this learning partnership!</w:t>
            </w:r>
          </w:p>
        </w:tc>
        <w:tc>
          <w:tcPr>
            <w:tcW w:w="7555" w:type="dxa"/>
          </w:tcPr>
          <w:p w14:paraId="77F22EBE" w14:textId="77777777" w:rsidR="008E101C" w:rsidRPr="008E101C" w:rsidRDefault="008E101C" w:rsidP="00B65F13">
            <w:pPr>
              <w:rPr>
                <w:i/>
              </w:rPr>
            </w:pPr>
            <w:r w:rsidRPr="008E101C">
              <w:rPr>
                <w:i/>
              </w:rPr>
              <w:t>Example: Handshake, first bump, high five, a special pencil with and inspirational slogan</w:t>
            </w:r>
            <w:r>
              <w:rPr>
                <w:i/>
              </w:rPr>
              <w:t xml:space="preserve">, a bracelet with a positive message. </w:t>
            </w:r>
          </w:p>
        </w:tc>
      </w:tr>
      <w:tr w:rsidR="008E101C" w14:paraId="7EC10F62" w14:textId="77777777" w:rsidTr="00A438D6">
        <w:tc>
          <w:tcPr>
            <w:tcW w:w="1795" w:type="dxa"/>
          </w:tcPr>
          <w:p w14:paraId="6CA2F0F4" w14:textId="77777777" w:rsidR="008E101C" w:rsidRDefault="008E101C" w:rsidP="00B65F13">
            <w:r>
              <w:lastRenderedPageBreak/>
              <w:t xml:space="preserve">Write down all the key elements of this agreement </w:t>
            </w:r>
          </w:p>
        </w:tc>
        <w:tc>
          <w:tcPr>
            <w:tcW w:w="7555" w:type="dxa"/>
          </w:tcPr>
          <w:p w14:paraId="4202C15E" w14:textId="77777777" w:rsidR="008E101C" w:rsidRDefault="008E101C" w:rsidP="00B65F13"/>
        </w:tc>
      </w:tr>
      <w:tr w:rsidR="008E101C" w14:paraId="1C2EEAC6" w14:textId="77777777" w:rsidTr="00DA4926">
        <w:trPr>
          <w:trHeight w:val="1700"/>
        </w:trPr>
        <w:tc>
          <w:tcPr>
            <w:tcW w:w="1795" w:type="dxa"/>
          </w:tcPr>
          <w:p w14:paraId="4F781371" w14:textId="77777777" w:rsidR="008E101C" w:rsidRDefault="008E101C" w:rsidP="00B65F13">
            <w:r>
              <w:t xml:space="preserve">What are specific scaffolds, tools and feedback strategies. </w:t>
            </w:r>
          </w:p>
        </w:tc>
        <w:tc>
          <w:tcPr>
            <w:tcW w:w="7555" w:type="dxa"/>
          </w:tcPr>
          <w:p w14:paraId="4C8EC52B" w14:textId="77777777" w:rsidR="00EA6265" w:rsidRPr="00EA6265" w:rsidRDefault="00EA6265" w:rsidP="00B65F13">
            <w:r w:rsidRPr="00EA6265">
              <w:t>Specific Scaffolds, Tools and Feedback Strategies:</w:t>
            </w:r>
          </w:p>
        </w:tc>
      </w:tr>
    </w:tbl>
    <w:p w14:paraId="4EF173D6" w14:textId="77777777" w:rsidR="00A438D6" w:rsidRDefault="00A438D6"/>
    <w:sectPr w:rsidR="00A438D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4596F" w14:textId="77777777" w:rsidR="00EE7164" w:rsidRDefault="00EE7164" w:rsidP="006E48F3">
      <w:pPr>
        <w:spacing w:after="0" w:line="240" w:lineRule="auto"/>
      </w:pPr>
      <w:r>
        <w:separator/>
      </w:r>
    </w:p>
  </w:endnote>
  <w:endnote w:type="continuationSeparator" w:id="0">
    <w:p w14:paraId="24D193F3" w14:textId="77777777" w:rsidR="00EE7164" w:rsidRDefault="00EE7164" w:rsidP="006E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auto"/>
    <w:pitch w:val="variable"/>
    <w:sig w:usb0="00000003" w:usb1="00000000" w:usb2="00000000" w:usb3="00000000" w:csb0="00000001" w:csb1="00000000"/>
  </w:font>
  <w:font w:name="DengXian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948C" w14:textId="35037BDC" w:rsidR="00346939" w:rsidRDefault="00346939">
    <w:pPr>
      <w:pStyle w:val="Footer"/>
    </w:pPr>
    <w:r>
      <w:t>Healy, R. Seattle Public Schools, 2020.</w:t>
    </w:r>
  </w:p>
  <w:p w14:paraId="36317E01" w14:textId="77777777" w:rsidR="00352349" w:rsidRDefault="0035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5D72E" w14:textId="77777777" w:rsidR="00EE7164" w:rsidRDefault="00EE7164" w:rsidP="006E48F3">
      <w:pPr>
        <w:spacing w:after="0" w:line="240" w:lineRule="auto"/>
      </w:pPr>
      <w:r>
        <w:separator/>
      </w:r>
    </w:p>
  </w:footnote>
  <w:footnote w:type="continuationSeparator" w:id="0">
    <w:p w14:paraId="0955253D" w14:textId="77777777" w:rsidR="00EE7164" w:rsidRDefault="00EE7164" w:rsidP="006E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7483" w14:textId="77777777" w:rsidR="006E48F3" w:rsidRDefault="006E48F3" w:rsidP="006E48F3">
    <w:pPr>
      <w:pStyle w:val="Header"/>
      <w:jc w:val="center"/>
      <w:rPr>
        <w:b/>
      </w:rPr>
    </w:pPr>
    <w:r w:rsidRPr="006E48F3">
      <w:rPr>
        <w:b/>
      </w:rPr>
      <w:t>THE PACT</w:t>
    </w:r>
  </w:p>
  <w:p w14:paraId="3124A161" w14:textId="77777777" w:rsidR="006E48F3" w:rsidRDefault="006E48F3" w:rsidP="006E48F3">
    <w:pPr>
      <w:pStyle w:val="Header"/>
      <w:jc w:val="center"/>
      <w:rPr>
        <w:b/>
      </w:rPr>
    </w:pPr>
    <w:r>
      <w:rPr>
        <w:b/>
      </w:rPr>
      <w:t xml:space="preserve">Template and strategy adapted from “The Pact” by </w:t>
    </w:r>
    <w:proofErr w:type="spellStart"/>
    <w:r>
      <w:rPr>
        <w:b/>
      </w:rPr>
      <w:t>Zarretta</w:t>
    </w:r>
    <w:proofErr w:type="spellEnd"/>
    <w:r>
      <w:rPr>
        <w:b/>
      </w:rPr>
      <w:t xml:space="preserve"> Hammond Pg. 94-96</w:t>
    </w:r>
  </w:p>
  <w:p w14:paraId="654FCD45" w14:textId="77777777" w:rsidR="00DA4926" w:rsidRDefault="00DA4926" w:rsidP="006E48F3">
    <w:pPr>
      <w:pStyle w:val="Header"/>
      <w:jc w:val="center"/>
      <w:rPr>
        <w:b/>
      </w:rPr>
    </w:pPr>
    <w:r>
      <w:rPr>
        <w:b/>
      </w:rPr>
      <w:t>Pre-reading: Chapter 6 of Culturally Responsive Teaching (CRT) and the Brain</w:t>
    </w:r>
  </w:p>
  <w:p w14:paraId="4182B166" w14:textId="77777777" w:rsidR="00DA4926" w:rsidRPr="006E48F3" w:rsidRDefault="00DA4926" w:rsidP="0035234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F3"/>
    <w:rsid w:val="00071F52"/>
    <w:rsid w:val="00346939"/>
    <w:rsid w:val="00352349"/>
    <w:rsid w:val="00683099"/>
    <w:rsid w:val="006E48F3"/>
    <w:rsid w:val="008E101C"/>
    <w:rsid w:val="00A438D6"/>
    <w:rsid w:val="00AE2838"/>
    <w:rsid w:val="00B147BB"/>
    <w:rsid w:val="00B65F13"/>
    <w:rsid w:val="00DA4926"/>
    <w:rsid w:val="00EA6265"/>
    <w:rsid w:val="00EE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24F3"/>
  <w15:chartTrackingRefBased/>
  <w15:docId w15:val="{1D89402F-B889-4C04-895B-6C72CD74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8F3"/>
  </w:style>
  <w:style w:type="paragraph" w:styleId="Footer">
    <w:name w:val="footer"/>
    <w:basedOn w:val="Normal"/>
    <w:link w:val="FooterChar"/>
    <w:uiPriority w:val="99"/>
    <w:unhideWhenUsed/>
    <w:rsid w:val="006E4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8F3"/>
  </w:style>
  <w:style w:type="table" w:styleId="TableGrid">
    <w:name w:val="Table Grid"/>
    <w:basedOn w:val="TableNormal"/>
    <w:uiPriority w:val="39"/>
    <w:rsid w:val="00A4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Healy</dc:creator>
  <cp:keywords/>
  <dc:description/>
  <cp:lastModifiedBy>Lori Lynass</cp:lastModifiedBy>
  <cp:revision>6</cp:revision>
  <cp:lastPrinted>2020-02-01T00:19:00Z</cp:lastPrinted>
  <dcterms:created xsi:type="dcterms:W3CDTF">2020-01-31T23:32:00Z</dcterms:created>
  <dcterms:modified xsi:type="dcterms:W3CDTF">2020-05-26T22:49:00Z</dcterms:modified>
</cp:coreProperties>
</file>